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A9" w:rsidRPr="00AA2A33" w:rsidRDefault="004100A9">
      <w:pPr>
        <w:rPr>
          <w:rFonts w:eastAsia="ＭＳ ゴシック" w:hint="eastAsia"/>
          <w:sz w:val="23"/>
          <w:szCs w:val="23"/>
        </w:rPr>
      </w:pPr>
      <w:bookmarkStart w:id="0" w:name="_GoBack"/>
      <w:bookmarkEnd w:id="0"/>
      <w:r w:rsidRPr="006575DA">
        <w:rPr>
          <w:rFonts w:eastAsia="ＭＳ ゴシック" w:hint="eastAsia"/>
          <w:sz w:val="23"/>
          <w:szCs w:val="23"/>
        </w:rPr>
        <w:t xml:space="preserve">基準８　</w:t>
      </w:r>
      <w:r w:rsidR="004B4687">
        <w:rPr>
          <w:rFonts w:eastAsia="ＭＳ ゴシック" w:hint="eastAsia"/>
          <w:sz w:val="23"/>
          <w:szCs w:val="23"/>
        </w:rPr>
        <w:t>教育</w:t>
      </w:r>
      <w:r w:rsidR="00AA2A33" w:rsidRPr="00AA2A33">
        <w:rPr>
          <w:rFonts w:eastAsia="ＭＳ ゴシック" w:hint="eastAsia"/>
          <w:sz w:val="23"/>
          <w:szCs w:val="23"/>
        </w:rPr>
        <w:t>の内部</w:t>
      </w:r>
      <w:r w:rsidR="004B4687">
        <w:rPr>
          <w:rFonts w:eastAsia="ＭＳ ゴシック" w:hint="eastAsia"/>
          <w:sz w:val="23"/>
          <w:szCs w:val="23"/>
        </w:rPr>
        <w:t>質</w:t>
      </w:r>
      <w:r w:rsidR="00AA2A33" w:rsidRPr="00AA2A33">
        <w:rPr>
          <w:rFonts w:eastAsia="ＭＳ ゴシック" w:hint="eastAsia"/>
          <w:sz w:val="23"/>
          <w:szCs w:val="23"/>
        </w:rPr>
        <w:t>保証システム</w:t>
      </w:r>
    </w:p>
    <w:p w:rsidR="004100A9" w:rsidRDefault="004100A9"/>
    <w:p w:rsidR="004100A9" w:rsidRPr="006575DA" w:rsidRDefault="004100A9">
      <w:pPr>
        <w:rPr>
          <w:rFonts w:eastAsia="ＭＳ ゴシック" w:hint="eastAsia"/>
          <w:sz w:val="22"/>
          <w:szCs w:val="22"/>
        </w:rPr>
      </w:pPr>
      <w:r w:rsidRPr="006575DA">
        <w:rPr>
          <w:rFonts w:eastAsia="ＭＳ ゴシック" w:hint="eastAsia"/>
          <w:sz w:val="22"/>
          <w:szCs w:val="22"/>
        </w:rPr>
        <w:t>（１）観点ごとの</w:t>
      </w:r>
      <w:r w:rsidR="00562EFB" w:rsidRPr="006575DA">
        <w:rPr>
          <w:rFonts w:eastAsia="ＭＳ ゴシック" w:hint="eastAsia"/>
          <w:sz w:val="22"/>
          <w:szCs w:val="22"/>
        </w:rPr>
        <w:t>分析</w:t>
      </w:r>
    </w:p>
    <w:p w:rsidR="004100A9" w:rsidRDefault="004100A9"/>
    <w:p w:rsidR="004100A9" w:rsidRPr="00277F6C" w:rsidRDefault="003354FE" w:rsidP="00AA2A33">
      <w:pPr>
        <w:ind w:leftChars="100" w:left="1725" w:hangingChars="795" w:hanging="1532"/>
        <w:rPr>
          <w:rFonts w:ascii="ＭＳ ゴシック" w:eastAsia="ＭＳ ゴシック" w:hAnsi="ＭＳ ゴシック" w:hint="eastAsia"/>
        </w:rPr>
      </w:pPr>
      <w:r w:rsidRPr="00277F6C">
        <w:rPr>
          <w:rFonts w:ascii="ＭＳ ゴシック" w:eastAsia="ＭＳ ゴシック" w:hAnsi="ＭＳ ゴシック" w:hint="eastAsia"/>
        </w:rPr>
        <w:t>観点８－１－①</w:t>
      </w:r>
      <w:r w:rsidR="004100A9" w:rsidRPr="00277F6C">
        <w:rPr>
          <w:rFonts w:ascii="ＭＳ ゴシック" w:eastAsia="ＭＳ ゴシック" w:hAnsi="ＭＳ ゴシック" w:hint="eastAsia"/>
        </w:rPr>
        <w:t xml:space="preserve">：　</w:t>
      </w:r>
      <w:r w:rsidR="00AA2A33" w:rsidRPr="00AA2A33">
        <w:rPr>
          <w:rFonts w:ascii="ＭＳ ゴシック" w:eastAsia="ＭＳ ゴシック" w:hAnsi="ＭＳ ゴシック" w:hint="eastAsia"/>
        </w:rPr>
        <w:t>教育の取組状況や大学の教育を通じて学生が身に付けた学習成果について自己点検・評価し</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教育の質を保証するとともに</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教育の質の改善・向上を図るための体制が整備され</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機能しているか。</w:t>
      </w:r>
    </w:p>
    <w:p w:rsidR="004100A9" w:rsidRDefault="004100A9">
      <w:pPr>
        <w:ind w:leftChars="100" w:left="1725" w:hangingChars="795" w:hanging="1532"/>
        <w:rPr>
          <w:rFonts w:ascii="ＭＳ ゴシック" w:eastAsia="ＭＳ ゴシック" w:hint="eastAsia"/>
        </w:rPr>
      </w:pPr>
    </w:p>
    <w:p w:rsidR="004100A9" w:rsidRDefault="004100A9">
      <w:pPr>
        <w:ind w:firstLineChars="100" w:firstLine="193"/>
      </w:pPr>
      <w:r>
        <w:rPr>
          <w:rFonts w:hint="eastAsia"/>
        </w:rPr>
        <w:t>【観点に係る状況】</w:t>
      </w:r>
    </w:p>
    <w:p w:rsidR="004100A9" w:rsidRDefault="004100A9"/>
    <w:p w:rsidR="004100A9" w:rsidRDefault="004100A9">
      <w:pPr>
        <w:ind w:firstLineChars="100" w:firstLine="193"/>
      </w:pPr>
      <w:r>
        <w:rPr>
          <w:rFonts w:hint="eastAsia"/>
        </w:rPr>
        <w:t>【分析結果とその根拠理由】</w:t>
      </w:r>
    </w:p>
    <w:p w:rsidR="004100A9" w:rsidRDefault="004100A9"/>
    <w:p w:rsidR="004100A9" w:rsidRDefault="004100A9"/>
    <w:p w:rsidR="004100A9" w:rsidRPr="006B69D0" w:rsidRDefault="003354FE" w:rsidP="00AA2A33">
      <w:pPr>
        <w:ind w:leftChars="100" w:left="1725" w:hangingChars="795" w:hanging="1532"/>
        <w:rPr>
          <w:rFonts w:ascii="ＭＳ ゴシック" w:eastAsia="ＭＳ ゴシック" w:hAnsi="ＭＳ ゴシック" w:hint="eastAsia"/>
        </w:rPr>
      </w:pPr>
      <w:r w:rsidRPr="006B69D0">
        <w:rPr>
          <w:rFonts w:ascii="ＭＳ ゴシック" w:eastAsia="ＭＳ ゴシック" w:hAnsi="ＭＳ ゴシック" w:hint="eastAsia"/>
        </w:rPr>
        <w:t>観点８－１－②</w:t>
      </w:r>
      <w:r w:rsidR="004100A9" w:rsidRPr="006B69D0">
        <w:rPr>
          <w:rFonts w:ascii="ＭＳ ゴシック" w:eastAsia="ＭＳ ゴシック" w:hAnsi="ＭＳ ゴシック" w:hint="eastAsia"/>
        </w:rPr>
        <w:t xml:space="preserve">：　</w:t>
      </w:r>
      <w:r w:rsidR="00AA2A33" w:rsidRPr="00AA2A33">
        <w:rPr>
          <w:rFonts w:ascii="ＭＳ ゴシック" w:eastAsia="ＭＳ ゴシック" w:hAnsi="ＭＳ ゴシック" w:hint="eastAsia"/>
        </w:rPr>
        <w:t>大学の構成員（学生及び教職員）の意見の聴取が行われており</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教育の質の改善・向上に向けて具体的かつ継続的に適切な形で活かされているか。</w:t>
      </w:r>
    </w:p>
    <w:p w:rsidR="004100A9" w:rsidRDefault="004100A9">
      <w:pPr>
        <w:ind w:leftChars="100" w:left="1725" w:hangingChars="795" w:hanging="1532"/>
        <w:rPr>
          <w:rFonts w:ascii="ＭＳ ゴシック" w:eastAsia="ＭＳ ゴシック" w:hint="eastAsia"/>
        </w:rPr>
      </w:pPr>
    </w:p>
    <w:p w:rsidR="004100A9" w:rsidRDefault="004100A9">
      <w:pPr>
        <w:ind w:firstLineChars="100" w:firstLine="193"/>
      </w:pPr>
      <w:r>
        <w:rPr>
          <w:rFonts w:hint="eastAsia"/>
        </w:rPr>
        <w:t>【観点に係る状況】</w:t>
      </w:r>
    </w:p>
    <w:p w:rsidR="004100A9" w:rsidRDefault="004100A9"/>
    <w:p w:rsidR="004100A9" w:rsidRDefault="004100A9">
      <w:pPr>
        <w:ind w:firstLineChars="100" w:firstLine="193"/>
      </w:pPr>
      <w:r>
        <w:rPr>
          <w:rFonts w:hint="eastAsia"/>
        </w:rPr>
        <w:t>【分析結果とその根拠理由】</w:t>
      </w:r>
    </w:p>
    <w:p w:rsidR="004100A9" w:rsidRDefault="004100A9"/>
    <w:p w:rsidR="004100A9" w:rsidRDefault="004100A9"/>
    <w:p w:rsidR="004100A9" w:rsidRPr="009A6EBC" w:rsidRDefault="003354FE" w:rsidP="00AA2A33">
      <w:pPr>
        <w:ind w:leftChars="100" w:left="1725" w:hangingChars="795" w:hanging="1532"/>
        <w:rPr>
          <w:rFonts w:ascii="ＭＳ ゴシック" w:eastAsia="ＭＳ ゴシック" w:hAnsi="ＭＳ ゴシック" w:hint="eastAsia"/>
        </w:rPr>
      </w:pPr>
      <w:r w:rsidRPr="009A6EBC">
        <w:rPr>
          <w:rFonts w:ascii="ＭＳ ゴシック" w:eastAsia="ＭＳ ゴシック" w:hAnsi="ＭＳ ゴシック" w:hint="eastAsia"/>
        </w:rPr>
        <w:t>観点８－１－③</w:t>
      </w:r>
      <w:r w:rsidR="004100A9" w:rsidRPr="009A6EBC">
        <w:rPr>
          <w:rFonts w:ascii="ＭＳ ゴシック" w:eastAsia="ＭＳ ゴシック" w:hAnsi="ＭＳ ゴシック" w:hint="eastAsia"/>
        </w:rPr>
        <w:t xml:space="preserve">：　</w:t>
      </w:r>
      <w:r w:rsidR="00AA2A33" w:rsidRPr="00AA2A33">
        <w:rPr>
          <w:rFonts w:ascii="ＭＳ ゴシック" w:eastAsia="ＭＳ ゴシック" w:hAnsi="ＭＳ ゴシック" w:hint="eastAsia"/>
        </w:rPr>
        <w:t>学外関係者の意見が</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教育の質の改善・向上に向けて具体的かつ継続的に適切な形で活かされているか。</w:t>
      </w:r>
    </w:p>
    <w:p w:rsidR="004100A9" w:rsidRDefault="004100A9">
      <w:pPr>
        <w:ind w:firstLineChars="100" w:firstLine="193"/>
        <w:rPr>
          <w:rFonts w:ascii="ＭＳ ゴシック" w:eastAsia="ＭＳ ゴシック"/>
        </w:rPr>
      </w:pPr>
    </w:p>
    <w:p w:rsidR="004100A9" w:rsidRDefault="004100A9">
      <w:pPr>
        <w:ind w:firstLineChars="100" w:firstLine="193"/>
      </w:pPr>
      <w:r>
        <w:rPr>
          <w:rFonts w:hint="eastAsia"/>
        </w:rPr>
        <w:t>【観点に係る状況】</w:t>
      </w:r>
    </w:p>
    <w:p w:rsidR="004100A9" w:rsidRDefault="004100A9"/>
    <w:p w:rsidR="004100A9" w:rsidRDefault="004100A9">
      <w:pPr>
        <w:ind w:firstLineChars="100" w:firstLine="193"/>
      </w:pPr>
      <w:r>
        <w:rPr>
          <w:rFonts w:hint="eastAsia"/>
        </w:rPr>
        <w:t>【分析結果とその根拠理由】</w:t>
      </w:r>
    </w:p>
    <w:p w:rsidR="004100A9" w:rsidRDefault="004100A9"/>
    <w:p w:rsidR="004100A9" w:rsidRDefault="004100A9"/>
    <w:p w:rsidR="004100A9" w:rsidRPr="00E831CB" w:rsidRDefault="003354FE" w:rsidP="00AA2A33">
      <w:pPr>
        <w:ind w:leftChars="100" w:left="1725" w:hangingChars="795" w:hanging="1532"/>
        <w:rPr>
          <w:rFonts w:ascii="ＭＳ ゴシック" w:eastAsia="ＭＳ ゴシック" w:hAnsi="ＭＳ ゴシック" w:hint="eastAsia"/>
        </w:rPr>
      </w:pPr>
      <w:r w:rsidRPr="00E831CB">
        <w:rPr>
          <w:rFonts w:ascii="ＭＳ ゴシック" w:eastAsia="ＭＳ ゴシック" w:hAnsi="ＭＳ ゴシック" w:hint="eastAsia"/>
        </w:rPr>
        <w:t>観点８－２－①</w:t>
      </w:r>
      <w:r w:rsidR="004100A9" w:rsidRPr="00E831CB">
        <w:rPr>
          <w:rFonts w:ascii="ＭＳ ゴシック" w:eastAsia="ＭＳ ゴシック" w:hAnsi="ＭＳ ゴシック" w:hint="eastAsia"/>
        </w:rPr>
        <w:t xml:space="preserve">：　</w:t>
      </w:r>
      <w:r w:rsidR="00AA2A33" w:rsidRPr="00AA2A33">
        <w:rPr>
          <w:rFonts w:ascii="ＭＳ ゴシック" w:eastAsia="ＭＳ ゴシック" w:hAnsi="ＭＳ ゴシック" w:hint="eastAsia"/>
        </w:rPr>
        <w:t>ファカルティ・ディベロップメントが適切に実施され</w:t>
      </w:r>
      <w:r w:rsidR="00F11A6E">
        <w:rPr>
          <w:rFonts w:ascii="ＭＳ ゴシック" w:eastAsia="ＭＳ ゴシック" w:hAnsi="ＭＳ ゴシック" w:hint="eastAsia"/>
        </w:rPr>
        <w:t>、</w:t>
      </w:r>
      <w:r w:rsidR="00AA2A33" w:rsidRPr="00AA2A33">
        <w:rPr>
          <w:rFonts w:ascii="ＭＳ ゴシック" w:eastAsia="ＭＳ ゴシック" w:hAnsi="ＭＳ ゴシック" w:hint="eastAsia"/>
        </w:rPr>
        <w:t>組織として教育の質の向上や授業の改善に結び付いているか。</w:t>
      </w:r>
    </w:p>
    <w:p w:rsidR="004100A9" w:rsidRDefault="004100A9">
      <w:pPr>
        <w:ind w:leftChars="100" w:left="1725" w:hangingChars="795" w:hanging="1532"/>
        <w:rPr>
          <w:rFonts w:ascii="ＭＳ ゴシック" w:eastAsia="ＭＳ ゴシック" w:hint="eastAsia"/>
        </w:rPr>
      </w:pPr>
    </w:p>
    <w:p w:rsidR="004100A9" w:rsidRDefault="004100A9">
      <w:pPr>
        <w:ind w:firstLineChars="100" w:firstLine="193"/>
      </w:pPr>
      <w:r>
        <w:rPr>
          <w:rFonts w:hint="eastAsia"/>
        </w:rPr>
        <w:t>【観点に係る状況】</w:t>
      </w:r>
    </w:p>
    <w:p w:rsidR="004100A9" w:rsidRDefault="004100A9"/>
    <w:p w:rsidR="004100A9" w:rsidRDefault="004100A9">
      <w:pPr>
        <w:ind w:firstLineChars="100" w:firstLine="193"/>
      </w:pPr>
      <w:r>
        <w:rPr>
          <w:rFonts w:hint="eastAsia"/>
        </w:rPr>
        <w:t>【分析結果とその根拠理由】</w:t>
      </w:r>
    </w:p>
    <w:p w:rsidR="004100A9" w:rsidRDefault="004100A9"/>
    <w:p w:rsidR="004100A9" w:rsidRDefault="004100A9"/>
    <w:p w:rsidR="00AA2A33" w:rsidRPr="00D0031B" w:rsidRDefault="00AA2A33" w:rsidP="009C5CC4">
      <w:pPr>
        <w:ind w:leftChars="100" w:left="1725" w:hangingChars="795" w:hanging="1532"/>
        <w:rPr>
          <w:rFonts w:eastAsia="ＭＳ ゴシック" w:hint="eastAsia"/>
          <w:szCs w:val="21"/>
        </w:rPr>
      </w:pPr>
      <w:r w:rsidRPr="00D0031B">
        <w:rPr>
          <w:rFonts w:eastAsia="ＭＳ ゴシック" w:hint="eastAsia"/>
          <w:szCs w:val="21"/>
        </w:rPr>
        <w:t>観点８－２－②</w:t>
      </w:r>
      <w:r w:rsidR="009C5CC4">
        <w:rPr>
          <w:rFonts w:eastAsia="ＭＳ ゴシック" w:hint="eastAsia"/>
          <w:szCs w:val="21"/>
        </w:rPr>
        <w:t>：</w:t>
      </w:r>
      <w:r w:rsidRPr="00D0031B">
        <w:rPr>
          <w:rFonts w:eastAsia="ＭＳ ゴシック" w:hint="eastAsia"/>
          <w:szCs w:val="21"/>
        </w:rPr>
        <w:t xml:space="preserve">　教育支援者や教育補助者に対し</w:t>
      </w:r>
      <w:r w:rsidR="00F11A6E">
        <w:rPr>
          <w:rFonts w:eastAsia="ＭＳ ゴシック" w:hint="eastAsia"/>
          <w:szCs w:val="21"/>
        </w:rPr>
        <w:t>、</w:t>
      </w:r>
      <w:r w:rsidRPr="00D0031B">
        <w:rPr>
          <w:rFonts w:eastAsia="ＭＳ ゴシック" w:hint="eastAsia"/>
          <w:szCs w:val="21"/>
        </w:rPr>
        <w:t>教育活動の質の向上を図るための研修等</w:t>
      </w:r>
      <w:r w:rsidR="00F11A6E">
        <w:rPr>
          <w:rFonts w:eastAsia="ＭＳ ゴシック" w:hint="eastAsia"/>
          <w:szCs w:val="21"/>
        </w:rPr>
        <w:t>、</w:t>
      </w:r>
      <w:r w:rsidRPr="00D0031B">
        <w:rPr>
          <w:rFonts w:eastAsia="ＭＳ ゴシック" w:hint="eastAsia"/>
          <w:szCs w:val="21"/>
        </w:rPr>
        <w:t>その資質の向上を図るための取組が適切に行われているか。</w:t>
      </w:r>
    </w:p>
    <w:p w:rsidR="00AA2A33" w:rsidRPr="00D0031B" w:rsidRDefault="00AA2A33" w:rsidP="00AA2A33">
      <w:pPr>
        <w:ind w:leftChars="100" w:left="1725" w:hangingChars="795" w:hanging="1532"/>
        <w:rPr>
          <w:rFonts w:ascii="ＭＳ ゴシック" w:eastAsia="ＭＳ ゴシック" w:hint="eastAsia"/>
          <w:szCs w:val="21"/>
        </w:rPr>
      </w:pPr>
    </w:p>
    <w:p w:rsidR="00AA2A33" w:rsidRDefault="00AA2A33" w:rsidP="00AA2A33">
      <w:pPr>
        <w:ind w:firstLineChars="100" w:firstLine="193"/>
      </w:pPr>
      <w:r>
        <w:rPr>
          <w:rFonts w:hint="eastAsia"/>
        </w:rPr>
        <w:lastRenderedPageBreak/>
        <w:t>【観点に係る状況】</w:t>
      </w:r>
    </w:p>
    <w:p w:rsidR="00AA2A33" w:rsidRDefault="00AA2A33" w:rsidP="00AA2A33"/>
    <w:p w:rsidR="00AA2A33" w:rsidRDefault="00AA2A33" w:rsidP="00AA2A33">
      <w:pPr>
        <w:ind w:firstLineChars="100" w:firstLine="193"/>
      </w:pPr>
      <w:r>
        <w:rPr>
          <w:rFonts w:hint="eastAsia"/>
        </w:rPr>
        <w:t>【分析結果とその根拠理由】</w:t>
      </w:r>
    </w:p>
    <w:p w:rsidR="00AA2A33" w:rsidRDefault="00AA2A33" w:rsidP="00AA2A33"/>
    <w:p w:rsidR="00AA2A33" w:rsidRDefault="00AA2A33" w:rsidP="00AA2A33"/>
    <w:p w:rsidR="004100A9" w:rsidRDefault="004100A9" w:rsidP="00AA2A33">
      <w:pPr>
        <w:ind w:left="1411" w:hangingChars="696" w:hanging="1411"/>
        <w:rPr>
          <w:rFonts w:eastAsia="ＭＳ ゴシック"/>
        </w:rPr>
      </w:pPr>
      <w:r>
        <w:rPr>
          <w:rFonts w:eastAsia="ＭＳ ゴシック" w:hint="eastAsia"/>
          <w:sz w:val="22"/>
          <w:szCs w:val="22"/>
        </w:rPr>
        <w:t>（２）優れた点及び改善を要する点</w:t>
      </w:r>
    </w:p>
    <w:p w:rsidR="004100A9" w:rsidRDefault="004100A9">
      <w:pPr>
        <w:ind w:firstLineChars="100" w:firstLine="193"/>
        <w:rPr>
          <w:rFonts w:hint="eastAsia"/>
        </w:rPr>
      </w:pPr>
    </w:p>
    <w:p w:rsidR="004100A9" w:rsidRDefault="004100A9">
      <w:pPr>
        <w:ind w:firstLineChars="100" w:firstLine="193"/>
      </w:pPr>
      <w:r>
        <w:rPr>
          <w:rFonts w:hint="eastAsia"/>
        </w:rPr>
        <w:t>【優れた点】</w:t>
      </w:r>
    </w:p>
    <w:p w:rsidR="004100A9" w:rsidRDefault="004100A9"/>
    <w:p w:rsidR="004100A9" w:rsidRDefault="004100A9">
      <w:pPr>
        <w:ind w:firstLineChars="100" w:firstLine="193"/>
      </w:pPr>
      <w:r>
        <w:rPr>
          <w:rFonts w:hint="eastAsia"/>
        </w:rPr>
        <w:t>【改善を要する点】</w:t>
      </w:r>
    </w:p>
    <w:p w:rsidR="004100A9" w:rsidRDefault="004100A9"/>
    <w:p w:rsidR="004100A9" w:rsidRDefault="004100A9"/>
    <w:p w:rsidR="004100A9" w:rsidRDefault="004100A9"/>
    <w:sectPr w:rsidR="004100A9" w:rsidSect="00AA7A37">
      <w:headerReference w:type="even" r:id="rId6"/>
      <w:headerReference w:type="default" r:id="rId7"/>
      <w:footerReference w:type="even" r:id="rId8"/>
      <w:footerReference w:type="default" r:id="rId9"/>
      <w:headerReference w:type="first" r:id="rId10"/>
      <w:footerReference w:type="first" r:id="rId11"/>
      <w:pgSz w:w="11906" w:h="16838" w:code="9"/>
      <w:pgMar w:top="1701" w:right="1134" w:bottom="1134" w:left="1134" w:header="720" w:footer="720" w:gutter="0"/>
      <w:pgNumType w:start="1"/>
      <w:cols w:space="720"/>
      <w:noEndnote/>
      <w:docGrid w:type="linesAndChars" w:linePitch="35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B91" w:rsidRDefault="00284B91">
      <w:r>
        <w:separator/>
      </w:r>
    </w:p>
  </w:endnote>
  <w:endnote w:type="continuationSeparator" w:id="0">
    <w:p w:rsidR="00284B91" w:rsidRDefault="0028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B6" w:rsidRPr="0082564A" w:rsidRDefault="00D22FB6" w:rsidP="00F57645">
    <w:pPr>
      <w:pStyle w:val="a5"/>
      <w:jc w:val="center"/>
      <w:rPr>
        <w:rFonts w:ascii="ＭＳ ゴシック" w:eastAsia="ＭＳ ゴシック" w:hAnsi="ＭＳ ゴシック" w:hint="eastAsia"/>
        <w:sz w:val="18"/>
        <w:szCs w:val="18"/>
      </w:rPr>
    </w:pPr>
    <w:r w:rsidRPr="0082564A">
      <w:rPr>
        <w:rFonts w:ascii="ＭＳ ゴシック" w:eastAsia="ＭＳ ゴシック" w:hAnsi="ＭＳ ゴシック" w:hint="eastAsia"/>
        <w:sz w:val="18"/>
        <w:szCs w:val="18"/>
      </w:rPr>
      <w:t xml:space="preserve">- </w:t>
    </w:r>
    <w:r w:rsidRPr="0082564A">
      <w:rPr>
        <w:rStyle w:val="a6"/>
        <w:rFonts w:ascii="ＭＳ ゴシック" w:eastAsia="ＭＳ ゴシック" w:hAnsi="ＭＳ ゴシック"/>
        <w:sz w:val="18"/>
        <w:szCs w:val="18"/>
      </w:rPr>
      <w:fldChar w:fldCharType="begin"/>
    </w:r>
    <w:r w:rsidRPr="0082564A">
      <w:rPr>
        <w:rStyle w:val="a6"/>
        <w:rFonts w:ascii="ＭＳ ゴシック" w:eastAsia="ＭＳ ゴシック" w:hAnsi="ＭＳ ゴシック"/>
        <w:sz w:val="18"/>
        <w:szCs w:val="18"/>
      </w:rPr>
      <w:instrText xml:space="preserve"> PAGE </w:instrText>
    </w:r>
    <w:r w:rsidRPr="0082564A">
      <w:rPr>
        <w:rStyle w:val="a6"/>
        <w:rFonts w:ascii="ＭＳ ゴシック" w:eastAsia="ＭＳ ゴシック" w:hAnsi="ＭＳ ゴシック"/>
        <w:sz w:val="18"/>
        <w:szCs w:val="18"/>
      </w:rPr>
      <w:fldChar w:fldCharType="separate"/>
    </w:r>
    <w:r w:rsidR="002C2F59">
      <w:rPr>
        <w:rStyle w:val="a6"/>
        <w:rFonts w:ascii="ＭＳ ゴシック" w:eastAsia="ＭＳ ゴシック" w:hAnsi="ＭＳ ゴシック"/>
        <w:noProof/>
        <w:sz w:val="18"/>
        <w:szCs w:val="18"/>
      </w:rPr>
      <w:t>2</w:t>
    </w:r>
    <w:r w:rsidRPr="0082564A">
      <w:rPr>
        <w:rStyle w:val="a6"/>
        <w:rFonts w:ascii="ＭＳ ゴシック" w:eastAsia="ＭＳ ゴシック" w:hAnsi="ＭＳ ゴシック"/>
        <w:sz w:val="18"/>
        <w:szCs w:val="18"/>
      </w:rPr>
      <w:fldChar w:fldCharType="end"/>
    </w:r>
    <w:r w:rsidRPr="0082564A">
      <w:rPr>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B6" w:rsidRPr="00531A93" w:rsidRDefault="00D22FB6">
    <w:pPr>
      <w:pStyle w:val="a5"/>
      <w:jc w:val="center"/>
      <w:rPr>
        <w:rFonts w:ascii="ＭＳ ゴシック" w:eastAsia="ＭＳ ゴシック" w:hAnsi="ＭＳ ゴシック" w:hint="eastAsia"/>
        <w:sz w:val="18"/>
        <w:szCs w:val="18"/>
      </w:rPr>
    </w:pPr>
    <w:r w:rsidRPr="00531A93">
      <w:rPr>
        <w:rStyle w:val="a6"/>
        <w:rFonts w:ascii="ＭＳ ゴシック" w:eastAsia="ＭＳ ゴシック" w:hAnsi="ＭＳ ゴシック" w:hint="eastAsia"/>
        <w:sz w:val="18"/>
        <w:szCs w:val="18"/>
      </w:rPr>
      <w:t>-</w:t>
    </w:r>
    <w:r>
      <w:rPr>
        <w:rStyle w:val="a6"/>
        <w:rFonts w:ascii="ＭＳ ゴシック" w:eastAsia="ＭＳ ゴシック" w:hAnsi="ＭＳ ゴシック" w:hint="eastAsia"/>
        <w:sz w:val="18"/>
        <w:szCs w:val="18"/>
      </w:rPr>
      <w:t xml:space="preserve"> </w:t>
    </w:r>
    <w:r w:rsidRPr="00531A93">
      <w:rPr>
        <w:rStyle w:val="a6"/>
        <w:rFonts w:ascii="ＭＳ ゴシック" w:eastAsia="ＭＳ ゴシック" w:hAnsi="ＭＳ ゴシック"/>
        <w:sz w:val="18"/>
        <w:szCs w:val="18"/>
      </w:rPr>
      <w:fldChar w:fldCharType="begin"/>
    </w:r>
    <w:r w:rsidRPr="00531A93">
      <w:rPr>
        <w:rStyle w:val="a6"/>
        <w:rFonts w:ascii="ＭＳ ゴシック" w:eastAsia="ＭＳ ゴシック" w:hAnsi="ＭＳ ゴシック"/>
        <w:sz w:val="18"/>
        <w:szCs w:val="18"/>
      </w:rPr>
      <w:instrText xml:space="preserve"> PAGE </w:instrText>
    </w:r>
    <w:r w:rsidRPr="00531A93">
      <w:rPr>
        <w:rStyle w:val="a6"/>
        <w:rFonts w:ascii="ＭＳ ゴシック" w:eastAsia="ＭＳ ゴシック" w:hAnsi="ＭＳ ゴシック"/>
        <w:sz w:val="18"/>
        <w:szCs w:val="18"/>
      </w:rPr>
      <w:fldChar w:fldCharType="separate"/>
    </w:r>
    <w:r w:rsidR="002C2F59">
      <w:rPr>
        <w:rStyle w:val="a6"/>
        <w:rFonts w:ascii="ＭＳ ゴシック" w:eastAsia="ＭＳ ゴシック" w:hAnsi="ＭＳ ゴシック"/>
        <w:noProof/>
        <w:sz w:val="18"/>
        <w:szCs w:val="18"/>
      </w:rPr>
      <w:t>1</w:t>
    </w:r>
    <w:r w:rsidRPr="00531A93">
      <w:rPr>
        <w:rStyle w:val="a6"/>
        <w:rFonts w:ascii="ＭＳ ゴシック" w:eastAsia="ＭＳ ゴシック" w:hAnsi="ＭＳ ゴシック"/>
        <w:sz w:val="18"/>
        <w:szCs w:val="18"/>
      </w:rPr>
      <w:fldChar w:fldCharType="end"/>
    </w:r>
    <w:r>
      <w:rPr>
        <w:rStyle w:val="a6"/>
        <w:rFonts w:ascii="ＭＳ ゴシック" w:eastAsia="ＭＳ ゴシック" w:hAnsi="ＭＳ ゴシック" w:hint="eastAsia"/>
        <w:sz w:val="18"/>
        <w:szCs w:val="18"/>
      </w:rPr>
      <w:t xml:space="preserve"> </w:t>
    </w:r>
    <w:r w:rsidRPr="00531A93">
      <w:rPr>
        <w:rStyle w:val="a6"/>
        <w:rFonts w:ascii="ＭＳ ゴシック" w:eastAsia="ＭＳ ゴシック" w:hAnsi="ＭＳ ゴシック" w:hint="eastAsi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391" w:rsidRDefault="001B03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B91" w:rsidRDefault="00284B91">
      <w:r>
        <w:separator/>
      </w:r>
    </w:p>
  </w:footnote>
  <w:footnote w:type="continuationSeparator" w:id="0">
    <w:p w:rsidR="00284B91" w:rsidRDefault="00284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B6" w:rsidRDefault="00D22FB6">
    <w:pPr>
      <w:pStyle w:val="a4"/>
    </w:pPr>
    <w:r w:rsidRPr="00531A93">
      <w:rPr>
        <w:rFonts w:ascii="ＭＳ ゴシック" w:eastAsia="ＭＳ ゴシック" w:hAnsi="ＭＳ ゴシック" w:hint="eastAsia"/>
        <w:sz w:val="18"/>
        <w:szCs w:val="18"/>
      </w:rPr>
      <w:t>○○大学　基準８</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B6" w:rsidRPr="00531A93" w:rsidRDefault="00D22FB6" w:rsidP="00531A93">
    <w:pPr>
      <w:jc w:val="right"/>
      <w:rPr>
        <w:rFonts w:ascii="ＭＳ ゴシック" w:eastAsia="ＭＳ ゴシック" w:hAnsi="ＭＳ ゴシック"/>
        <w:sz w:val="18"/>
        <w:szCs w:val="18"/>
      </w:rPr>
    </w:pPr>
    <w:r w:rsidRPr="00531A93">
      <w:rPr>
        <w:rFonts w:ascii="ＭＳ ゴシック" w:eastAsia="ＭＳ ゴシック" w:hAnsi="ＭＳ ゴシック" w:hint="eastAsia"/>
        <w:sz w:val="18"/>
        <w:szCs w:val="18"/>
      </w:rPr>
      <w:t>○○大学　基準８</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391" w:rsidRDefault="001B039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93"/>
  <w:drawingGridVerticalSpacing w:val="175"/>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EFB"/>
    <w:rsid w:val="00050FB7"/>
    <w:rsid w:val="000949AD"/>
    <w:rsid w:val="00195367"/>
    <w:rsid w:val="001B0391"/>
    <w:rsid w:val="001E48A1"/>
    <w:rsid w:val="002175A8"/>
    <w:rsid w:val="00223AE6"/>
    <w:rsid w:val="0025073E"/>
    <w:rsid w:val="00277F6C"/>
    <w:rsid w:val="00284B91"/>
    <w:rsid w:val="002A0178"/>
    <w:rsid w:val="002C2F59"/>
    <w:rsid w:val="00304920"/>
    <w:rsid w:val="003354FE"/>
    <w:rsid w:val="003D65B6"/>
    <w:rsid w:val="00407FEF"/>
    <w:rsid w:val="004100A9"/>
    <w:rsid w:val="004B1029"/>
    <w:rsid w:val="004B4687"/>
    <w:rsid w:val="004C6299"/>
    <w:rsid w:val="004C7DBD"/>
    <w:rsid w:val="00531A93"/>
    <w:rsid w:val="00562EFB"/>
    <w:rsid w:val="00586324"/>
    <w:rsid w:val="0059628C"/>
    <w:rsid w:val="00611D93"/>
    <w:rsid w:val="006575DA"/>
    <w:rsid w:val="006A1A54"/>
    <w:rsid w:val="006B69D0"/>
    <w:rsid w:val="00704441"/>
    <w:rsid w:val="00725787"/>
    <w:rsid w:val="007B18C6"/>
    <w:rsid w:val="007D7144"/>
    <w:rsid w:val="0082564A"/>
    <w:rsid w:val="008A0118"/>
    <w:rsid w:val="00913B22"/>
    <w:rsid w:val="009A6EBC"/>
    <w:rsid w:val="009C5CC4"/>
    <w:rsid w:val="009E3910"/>
    <w:rsid w:val="009F0FAB"/>
    <w:rsid w:val="00A6051E"/>
    <w:rsid w:val="00A90E8A"/>
    <w:rsid w:val="00AA2A33"/>
    <w:rsid w:val="00AA7A37"/>
    <w:rsid w:val="00AE127D"/>
    <w:rsid w:val="00B87A51"/>
    <w:rsid w:val="00BD6E37"/>
    <w:rsid w:val="00D0031B"/>
    <w:rsid w:val="00D018DB"/>
    <w:rsid w:val="00D22FB6"/>
    <w:rsid w:val="00D709D7"/>
    <w:rsid w:val="00DA6903"/>
    <w:rsid w:val="00DE1D82"/>
    <w:rsid w:val="00E2127B"/>
    <w:rsid w:val="00E831CB"/>
    <w:rsid w:val="00EB60A8"/>
    <w:rsid w:val="00F11A6E"/>
    <w:rsid w:val="00F44F58"/>
    <w:rsid w:val="00F57645"/>
    <w:rsid w:val="00FF2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78" w:lineRule="atLeast"/>
      <w:jc w:val="both"/>
    </w:pPr>
    <w:rPr>
      <w:rFonts w:ascii="Times New Roman" w:hAnsi="Times New Roman"/>
      <w:spacing w:val="-2"/>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25" w:hangingChars="795" w:hanging="1532"/>
    </w:pPr>
    <w:rPr>
      <w:rFonts w:ascii="ＭＳ ゴシック" w:eastAsia="ＭＳ ゴシック"/>
      <w:szCs w:val="22"/>
    </w:rPr>
  </w:style>
  <w:style w:type="paragraph" w:styleId="a8">
    <w:name w:val="Balloon Text"/>
    <w:basedOn w:val="a"/>
    <w:semiHidden/>
    <w:rsid w:val="00AA2A33"/>
    <w:rPr>
      <w:rFonts w:ascii="Arial" w:eastAsia="ＭＳ ゴシック" w:hAnsi="Arial"/>
      <w:sz w:val="18"/>
      <w:szCs w:val="18"/>
    </w:rPr>
  </w:style>
  <w:style w:type="paragraph" w:styleId="a9">
    <w:name w:val="Revision"/>
    <w:hidden/>
    <w:uiPriority w:val="99"/>
    <w:semiHidden/>
    <w:rsid w:val="004C7DBD"/>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2016-04-15T07:52:00Z</dcterms:created>
  <dcterms:modified xsi:type="dcterms:W3CDTF">2016-04-15T07:52:00Z</dcterms:modified>
</cp:coreProperties>
</file>