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4C5BD6">
        <w:rPr>
          <w:rFonts w:asciiTheme="minorEastAsia" w:eastAsiaTheme="minorEastAsia" w:hAnsiTheme="minorEastAsia"/>
          <w:color w:val="000000" w:themeColor="text1"/>
        </w:rPr>
        <w:t>工</w:t>
      </w:r>
      <w:r w:rsidR="00F70BE0">
        <w:rPr>
          <w:rFonts w:asciiTheme="minorEastAsia" w:eastAsiaTheme="minorEastAsia" w:hAnsiTheme="minorEastAsia"/>
          <w:color w:val="000000" w:themeColor="text1"/>
        </w:rPr>
        <w:t>学</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4C5BD6" w:rsidRPr="009F1F1D" w:rsidRDefault="004C5BD6" w:rsidP="004C5BD6">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産官学連携による社会実装＞</w:t>
      </w:r>
    </w:p>
    <w:p w:rsidR="004C5BD6" w:rsidRPr="00676DA5" w:rsidRDefault="004C5BD6" w:rsidP="004C5BD6">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4C5BD6" w:rsidRDefault="004C5BD6" w:rsidP="004C5BD6">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4C5BD6" w:rsidRDefault="004C5BD6" w:rsidP="004C5BD6">
      <w:pPr>
        <w:snapToGrid w:val="0"/>
        <w:spacing w:line="360" w:lineRule="auto"/>
        <w:rPr>
          <w:rFonts w:asciiTheme="majorEastAsia" w:eastAsiaTheme="majorEastAsia" w:hAnsiTheme="majorEastAsia" w:hint="default"/>
          <w:color w:val="000000" w:themeColor="text1"/>
        </w:rPr>
      </w:pPr>
    </w:p>
    <w:p w:rsidR="004C5BD6" w:rsidRPr="00676DA5" w:rsidRDefault="004C5BD6" w:rsidP="004C5BD6">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4C5BD6" w:rsidRPr="00322210" w:rsidRDefault="004C5BD6" w:rsidP="004C5BD6">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4C5BD6" w:rsidRDefault="004C5BD6" w:rsidP="004C5BD6">
      <w:pPr>
        <w:snapToGrid w:val="0"/>
        <w:spacing w:line="360" w:lineRule="auto"/>
        <w:rPr>
          <w:rFonts w:asciiTheme="minorEastAsia" w:eastAsiaTheme="minorEastAsia" w:hAnsiTheme="minorEastAsia" w:hint="default"/>
          <w:color w:val="000000" w:themeColor="text1"/>
        </w:rPr>
      </w:pPr>
    </w:p>
    <w:p w:rsidR="004C5BD6" w:rsidRPr="0014561D" w:rsidRDefault="004C5BD6" w:rsidP="004C5BD6">
      <w:pPr>
        <w:snapToGrid w:val="0"/>
        <w:spacing w:line="360" w:lineRule="auto"/>
        <w:rPr>
          <w:rFonts w:asciiTheme="minorEastAsia" w:eastAsiaTheme="minorEastAsia" w:hAnsiTheme="min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4C5BD6">
        <w:rPr>
          <w:rFonts w:asciiTheme="majorEastAsia" w:eastAsiaTheme="majorEastAsia" w:hAnsiTheme="majorEastAsia"/>
          <w:b/>
          <w:color w:val="000000" w:themeColor="text1"/>
          <w:szCs w:val="21"/>
        </w:rPr>
        <w:t>Ｅ</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w:t>
      </w:r>
      <w:r w:rsidR="004C5BD6">
        <w:rPr>
          <w:rFonts w:asciiTheme="minorEastAsia" w:eastAsiaTheme="minorEastAsia" w:hAnsiTheme="minorEastAsia"/>
          <w:color w:val="000000" w:themeColor="text1"/>
        </w:rPr>
        <w:t>E</w:t>
      </w:r>
      <w:r>
        <w:rPr>
          <w:rFonts w:asciiTheme="minorEastAsia" w:eastAsiaTheme="minorEastAsia" w:hAnsiTheme="minorEastAsia"/>
          <w:color w:val="000000" w:themeColor="text1"/>
        </w:rPr>
        <w:t>.</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7C1B05" w:rsidRDefault="007C1B05" w:rsidP="007C1B05">
      <w:pPr>
        <w:snapToGrid w:val="0"/>
        <w:spacing w:line="360" w:lineRule="auto"/>
        <w:rPr>
          <w:rFonts w:asciiTheme="minorEastAsia" w:eastAsiaTheme="minorEastAsia" w:hAnsiTheme="minorEastAsia" w:hint="default"/>
          <w:color w:val="000000" w:themeColor="text1"/>
        </w:rPr>
      </w:pPr>
    </w:p>
    <w:p w:rsidR="007C1B05" w:rsidRPr="005E361F" w:rsidRDefault="007C1B05" w:rsidP="007C1B05">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7C1B05" w:rsidRPr="000A76FA" w:rsidRDefault="007C1B05" w:rsidP="007C1B05">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7C1B05">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7C1B05" w:rsidRPr="007C1B05">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7C1B05" w:rsidRPr="007C1B05">
      <w:rPr>
        <w:rFonts w:asciiTheme="majorEastAsia" w:eastAsiaTheme="majorEastAsia" w:hAnsiTheme="majorEastAsia"/>
        <w:noProof/>
        <w:sz w:val="24"/>
        <w:lang w:val="ja-JP"/>
      </w:rPr>
      <w:t>3</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7C1B05" w:rsidRPr="007C1B05">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7C1B05" w:rsidRPr="007C1B05">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7C1B05" w:rsidRPr="007C1B05">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7D603F" w:rsidRDefault="007D603F" w:rsidP="007D603F">
    <w:pPr>
      <w:pStyle w:val="a3"/>
    </w:pPr>
    <w:r w:rsidRPr="00B93A46">
      <w:rPr>
        <w:rFonts w:ascii="ＭＳ ゴシック" w:hAnsi="ＭＳ ゴシック"/>
        <w:sz w:val="24"/>
      </w:rPr>
      <w:t>□□</w:t>
    </w:r>
    <w:r w:rsidRPr="00B93A46">
      <w:rPr>
        <w:rFonts w:ascii="ＭＳ ゴシック" w:hAnsi="ＭＳ ゴシック"/>
        <w:sz w:val="24"/>
      </w:rPr>
      <w:t>大学</w:t>
    </w:r>
    <w:r w:rsidRPr="00B93A46">
      <w:rPr>
        <w:rFonts w:ascii="ＭＳ ゴシック" w:hAnsi="ＭＳ ゴシック"/>
        <w:sz w:val="24"/>
      </w:rPr>
      <w:t>○○</w:t>
    </w:r>
    <w:r w:rsidRPr="00B93A46">
      <w:rPr>
        <w:rFonts w:ascii="ＭＳ ゴシック" w:hAnsi="ＭＳ ゴシック"/>
        <w:sz w:val="24"/>
      </w:rPr>
      <w:t>学部・</w:t>
    </w:r>
    <w:r w:rsidRPr="00B93A46">
      <w:rPr>
        <w:rFonts w:ascii="ＭＳ ゴシック" w:hAnsi="ＭＳ ゴシック"/>
        <w:sz w:val="24"/>
      </w:rPr>
      <w:t>△△</w:t>
    </w:r>
    <w:r>
      <w:rPr>
        <w:rFonts w:ascii="ＭＳ ゴシック" w:hAnsi="ＭＳ ゴシック"/>
        <w:sz w:val="24"/>
      </w:rPr>
      <w:t>研究科　研究</w:t>
    </w:r>
    <w:r>
      <w:rPr>
        <w:rFonts w:ascii="ＭＳ ゴシック" w:hAnsi="ＭＳ ゴシック" w:hint="eastAsia"/>
        <w:sz w:val="24"/>
      </w:rPr>
      <w:t>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108C"/>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C5BD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1B05"/>
    <w:rsid w:val="007C4E6A"/>
    <w:rsid w:val="007C6EF1"/>
    <w:rsid w:val="007D5090"/>
    <w:rsid w:val="007D603F"/>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AA567-30A3-4724-A7C3-A71F3F28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2019-08-28T04:23:00Z</dcterms:modified>
</cp:coreProperties>
</file>